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7" w:type="pct"/>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10394"/>
      </w:tblGrid>
      <w:tr w:rsidR="00470B70" w:rsidRPr="00470B70" w:rsidTr="00470B70">
        <w:trPr>
          <w:trHeight w:val="1100"/>
          <w:tblCellSpacing w:w="0" w:type="dxa"/>
        </w:trPr>
        <w:tc>
          <w:tcPr>
            <w:tcW w:w="0" w:type="auto"/>
            <w:shd w:val="clear" w:color="auto" w:fill="FFFFFF"/>
            <w:vAlign w:val="center"/>
            <w:hideMark/>
          </w:tcPr>
          <w:p w:rsidR="00470B70" w:rsidRDefault="00470B70" w:rsidP="00470B70">
            <w:pPr>
              <w:widowControl/>
              <w:spacing w:line="360" w:lineRule="atLeast"/>
              <w:rPr>
                <w:rFonts w:ascii="Verdana" w:eastAsia="新細明體" w:hAnsi="Verdana" w:cs="Times New Roman"/>
                <w:color w:val="000000"/>
                <w:kern w:val="0"/>
                <w:sz w:val="21"/>
                <w:szCs w:val="21"/>
              </w:rPr>
            </w:pPr>
            <w:r>
              <w:rPr>
                <w:rFonts w:ascii="Helvetica" w:hAnsi="Helvetica"/>
                <w:b/>
                <w:color w:val="202124"/>
                <w:sz w:val="44"/>
                <w:szCs w:val="48"/>
                <w:shd w:val="clear" w:color="auto" w:fill="FFFFFF"/>
              </w:rPr>
              <w:t xml:space="preserve">      </w:t>
            </w:r>
            <w:r w:rsidRPr="00470B70">
              <w:rPr>
                <w:rFonts w:ascii="Helvetica" w:hAnsi="Helvetica"/>
                <w:b/>
                <w:color w:val="202124"/>
                <w:sz w:val="40"/>
                <w:szCs w:val="48"/>
                <w:shd w:val="clear" w:color="auto" w:fill="FFFFFF"/>
              </w:rPr>
              <w:t>後</w:t>
            </w:r>
            <w:proofErr w:type="gramStart"/>
            <w:r w:rsidRPr="00470B70">
              <w:rPr>
                <w:rFonts w:ascii="Helvetica" w:hAnsi="Helvetica"/>
                <w:b/>
                <w:color w:val="202124"/>
                <w:sz w:val="40"/>
                <w:szCs w:val="48"/>
                <w:shd w:val="clear" w:color="auto" w:fill="FFFFFF"/>
              </w:rPr>
              <w:t>疫</w:t>
            </w:r>
            <w:proofErr w:type="gramEnd"/>
            <w:r w:rsidRPr="00470B70">
              <w:rPr>
                <w:rFonts w:ascii="Helvetica" w:hAnsi="Helvetica"/>
                <w:b/>
                <w:color w:val="202124"/>
                <w:sz w:val="40"/>
                <w:szCs w:val="48"/>
                <w:shd w:val="clear" w:color="auto" w:fill="FFFFFF"/>
              </w:rPr>
              <w:t>情時代電子產業亞太佈局交流研討會</w:t>
            </w:r>
            <w:r w:rsidRPr="00470B70">
              <w:rPr>
                <w:rFonts w:ascii="Verdana" w:hAnsi="Verdana"/>
                <w:color w:val="000000"/>
                <w:sz w:val="20"/>
                <w:szCs w:val="21"/>
              </w:rPr>
              <w:br/>
            </w:r>
            <w:r>
              <w:rPr>
                <w:rFonts w:ascii="Verdana" w:hAnsi="Verdana"/>
                <w:color w:val="000000"/>
                <w:sz w:val="21"/>
                <w:szCs w:val="21"/>
                <w:shd w:val="clear" w:color="auto" w:fill="FFFFFF"/>
              </w:rPr>
              <w:t xml:space="preserve">　　台灣</w:t>
            </w:r>
            <w:r>
              <w:rPr>
                <w:rFonts w:ascii="Verdana" w:hAnsi="Verdana"/>
                <w:color w:val="000000"/>
                <w:sz w:val="21"/>
                <w:szCs w:val="21"/>
                <w:shd w:val="clear" w:color="auto" w:fill="FFFFFF"/>
              </w:rPr>
              <w:t>ICT</w:t>
            </w:r>
            <w:r>
              <w:rPr>
                <w:rFonts w:ascii="Verdana" w:hAnsi="Verdana"/>
                <w:color w:val="000000"/>
                <w:sz w:val="21"/>
                <w:szCs w:val="21"/>
                <w:shd w:val="clear" w:color="auto" w:fill="FFFFFF"/>
              </w:rPr>
              <w:t>產業具備全球競爭優勢，相關產值約占台灣工業總產值的一半，是台灣最重要、</w:t>
            </w:r>
            <w:proofErr w:type="gramStart"/>
            <w:r>
              <w:rPr>
                <w:rFonts w:ascii="Verdana" w:hAnsi="Verdana"/>
                <w:color w:val="000000"/>
                <w:sz w:val="21"/>
                <w:szCs w:val="21"/>
                <w:shd w:val="clear" w:color="auto" w:fill="FFFFFF"/>
              </w:rPr>
              <w:t>最</w:t>
            </w:r>
            <w:proofErr w:type="gramEnd"/>
            <w:r>
              <w:rPr>
                <w:rFonts w:ascii="Verdana" w:hAnsi="Verdana"/>
                <w:color w:val="000000"/>
                <w:sz w:val="21"/>
                <w:szCs w:val="21"/>
                <w:shd w:val="clear" w:color="auto" w:fill="FFFFFF"/>
              </w:rPr>
              <w:t>關鍵的產業，部分企業所生產的電子元件及產品，甚至供應了全球半數以上的需求量。</w:t>
            </w:r>
            <w:r>
              <w:rPr>
                <w:rFonts w:ascii="Verdana" w:hAnsi="Verdana"/>
                <w:color w:val="000000"/>
                <w:sz w:val="21"/>
                <w:szCs w:val="21"/>
              </w:rPr>
              <w:br/>
            </w:r>
            <w:r>
              <w:rPr>
                <w:rFonts w:ascii="Verdana" w:hAnsi="Verdana"/>
                <w:color w:val="000000"/>
                <w:sz w:val="21"/>
                <w:szCs w:val="21"/>
                <w:shd w:val="clear" w:color="auto" w:fill="FFFFFF"/>
              </w:rPr>
              <w:t xml:space="preserve">　　過去中國大陸以低廉的製造成本，大量吸引全球各產業進駐設廠，</w:t>
            </w:r>
            <w:r>
              <w:rPr>
                <w:rFonts w:ascii="Verdana" w:hAnsi="Verdana"/>
                <w:color w:val="000000"/>
                <w:sz w:val="21"/>
                <w:szCs w:val="21"/>
                <w:shd w:val="clear" w:color="auto" w:fill="FFFFFF"/>
              </w:rPr>
              <w:t>2018</w:t>
            </w:r>
            <w:r>
              <w:rPr>
                <w:rFonts w:ascii="Verdana" w:hAnsi="Verdana"/>
                <w:color w:val="000000"/>
                <w:sz w:val="21"/>
                <w:szCs w:val="21"/>
                <w:shd w:val="clear" w:color="auto" w:fill="FFFFFF"/>
              </w:rPr>
              <w:t>年美中貿易衝突後，部分由中國大陸輸往美國之資訊及網通電子產品面臨高額關稅，加上人力工資高漲，台灣</w:t>
            </w:r>
            <w:r>
              <w:rPr>
                <w:rFonts w:ascii="Verdana" w:hAnsi="Verdana"/>
                <w:color w:val="000000"/>
                <w:sz w:val="21"/>
                <w:szCs w:val="21"/>
                <w:shd w:val="clear" w:color="auto" w:fill="FFFFFF"/>
              </w:rPr>
              <w:t>ICT</w:t>
            </w:r>
            <w:r>
              <w:rPr>
                <w:rFonts w:ascii="Verdana" w:hAnsi="Verdana"/>
                <w:color w:val="000000"/>
                <w:sz w:val="21"/>
                <w:szCs w:val="21"/>
                <w:shd w:val="clear" w:color="auto" w:fill="FFFFFF"/>
              </w:rPr>
              <w:t>產業多已規劃逐步調整在中國大陸的產能。</w:t>
            </w:r>
          </w:p>
          <w:p w:rsidR="00470B70" w:rsidRPr="00470B70" w:rsidRDefault="00470B70" w:rsidP="00470B70">
            <w:pPr>
              <w:widowControl/>
              <w:spacing w:line="360" w:lineRule="atLeast"/>
              <w:rPr>
                <w:rFonts w:ascii="Verdana" w:eastAsia="新細明體" w:hAnsi="Verdana" w:cs="Times New Roman"/>
                <w:color w:val="000000"/>
                <w:kern w:val="0"/>
                <w:sz w:val="21"/>
                <w:szCs w:val="21"/>
              </w:rPr>
            </w:pPr>
            <w:r>
              <w:rPr>
                <w:rFonts w:ascii="Verdana" w:eastAsia="新細明體" w:hAnsi="Verdana" w:cs="Times New Roman"/>
                <w:color w:val="000000"/>
                <w:kern w:val="0"/>
                <w:sz w:val="21"/>
                <w:szCs w:val="21"/>
              </w:rPr>
              <w:t xml:space="preserve">    </w:t>
            </w:r>
            <w:r w:rsidRPr="00470B70">
              <w:rPr>
                <w:rFonts w:ascii="Verdana" w:eastAsia="新細明體" w:hAnsi="Verdana" w:cs="Times New Roman"/>
                <w:color w:val="000000"/>
                <w:kern w:val="0"/>
                <w:sz w:val="21"/>
                <w:szCs w:val="21"/>
              </w:rPr>
              <w:t>本次研討會將邀請工研院產科國際所，說明後</w:t>
            </w:r>
            <w:proofErr w:type="gramStart"/>
            <w:r w:rsidRPr="00470B70">
              <w:rPr>
                <w:rFonts w:ascii="Verdana" w:eastAsia="新細明體" w:hAnsi="Verdana" w:cs="Times New Roman"/>
                <w:color w:val="000000"/>
                <w:kern w:val="0"/>
                <w:sz w:val="21"/>
                <w:szCs w:val="21"/>
              </w:rPr>
              <w:t>疫</w:t>
            </w:r>
            <w:proofErr w:type="gramEnd"/>
            <w:r w:rsidRPr="00470B70">
              <w:rPr>
                <w:rFonts w:ascii="Verdana" w:eastAsia="新細明體" w:hAnsi="Verdana" w:cs="Times New Roman"/>
                <w:color w:val="000000"/>
                <w:kern w:val="0"/>
                <w:sz w:val="21"/>
                <w:szCs w:val="21"/>
              </w:rPr>
              <w:t>情時代我國電子產業新南向的佈局重點與策略及新南向重點國家駐台代表說明該國最新的投資優惠與獎勵措施；同時，亦邀請已在新南向國家布局之台商，進行投資經驗分享。</w:t>
            </w:r>
            <w:proofErr w:type="gramStart"/>
            <w:r w:rsidRPr="00470B70">
              <w:rPr>
                <w:rFonts w:ascii="Verdana" w:eastAsia="新細明體" w:hAnsi="Verdana" w:cs="Times New Roman"/>
                <w:color w:val="000000"/>
                <w:kern w:val="0"/>
                <w:sz w:val="21"/>
                <w:szCs w:val="21"/>
              </w:rPr>
              <w:t>此外，</w:t>
            </w:r>
            <w:proofErr w:type="gramEnd"/>
            <w:r w:rsidRPr="00470B70">
              <w:rPr>
                <w:rFonts w:ascii="Verdana" w:eastAsia="新細明體" w:hAnsi="Verdana" w:cs="Times New Roman"/>
                <w:color w:val="000000"/>
                <w:kern w:val="0"/>
                <w:sz w:val="21"/>
                <w:szCs w:val="21"/>
              </w:rPr>
              <w:t>也藉由此次研討會，蒐集及了解我國電子廠商欲前往新南向國家投資布局，可能產生的疑惑及需要解決的問題，以供後續政府推動產業新南向政策參考。歡迎會員廠商們蒞臨交流。名額有限，敬請把握機會！</w:t>
            </w:r>
          </w:p>
        </w:tc>
      </w:tr>
      <w:tr w:rsidR="00470B70" w:rsidRPr="00470B70" w:rsidTr="00470B70">
        <w:trPr>
          <w:trHeight w:val="217"/>
          <w:tblCellSpacing w:w="0" w:type="dxa"/>
        </w:trPr>
        <w:tc>
          <w:tcPr>
            <w:tcW w:w="0" w:type="auto"/>
            <w:shd w:val="clear" w:color="auto" w:fill="FFFFFF"/>
            <w:vAlign w:val="center"/>
            <w:hideMark/>
          </w:tcPr>
          <w:p w:rsidR="00470B70" w:rsidRPr="00470B70" w:rsidRDefault="00470B70" w:rsidP="00470B70">
            <w:pPr>
              <w:widowControl/>
              <w:spacing w:line="360" w:lineRule="atLeast"/>
              <w:rPr>
                <w:rFonts w:ascii="Verdana" w:eastAsia="新細明體" w:hAnsi="Verdana" w:cs="Times New Roman"/>
                <w:color w:val="000000"/>
                <w:kern w:val="0"/>
                <w:sz w:val="21"/>
                <w:szCs w:val="21"/>
              </w:rPr>
            </w:pPr>
            <w:r w:rsidRPr="00470B70">
              <w:rPr>
                <w:rFonts w:ascii="Verdana" w:eastAsia="新細明體" w:hAnsi="Verdana" w:cs="Times New Roman"/>
                <w:b/>
                <w:bCs/>
                <w:color w:val="000000"/>
                <w:kern w:val="0"/>
                <w:sz w:val="21"/>
                <w:szCs w:val="21"/>
              </w:rPr>
              <w:t>●</w:t>
            </w:r>
            <w:r w:rsidRPr="00470B70">
              <w:rPr>
                <w:rFonts w:ascii="Verdana" w:eastAsia="新細明體" w:hAnsi="Verdana" w:cs="Times New Roman"/>
                <w:b/>
                <w:bCs/>
                <w:color w:val="000000"/>
                <w:kern w:val="0"/>
                <w:sz w:val="21"/>
                <w:szCs w:val="21"/>
              </w:rPr>
              <w:t>活動日期：</w:t>
            </w:r>
            <w:r w:rsidRPr="00470B70">
              <w:rPr>
                <w:rFonts w:ascii="Verdana" w:eastAsia="新細明體" w:hAnsi="Verdana" w:cs="Times New Roman"/>
                <w:color w:val="000000"/>
                <w:kern w:val="0"/>
                <w:sz w:val="21"/>
                <w:szCs w:val="21"/>
              </w:rPr>
              <w:t>2021</w:t>
            </w:r>
            <w:r w:rsidRPr="00470B70">
              <w:rPr>
                <w:rFonts w:ascii="Verdana" w:eastAsia="新細明體" w:hAnsi="Verdana" w:cs="Times New Roman"/>
                <w:color w:val="000000"/>
                <w:kern w:val="0"/>
                <w:sz w:val="21"/>
                <w:szCs w:val="21"/>
              </w:rPr>
              <w:t>年</w:t>
            </w:r>
            <w:r w:rsidRPr="00470B70">
              <w:rPr>
                <w:rFonts w:ascii="Verdana" w:eastAsia="新細明體" w:hAnsi="Verdana" w:cs="Times New Roman"/>
                <w:color w:val="000000"/>
                <w:kern w:val="0"/>
                <w:sz w:val="21"/>
                <w:szCs w:val="21"/>
              </w:rPr>
              <w:t>6</w:t>
            </w:r>
            <w:r w:rsidRPr="00470B70">
              <w:rPr>
                <w:rFonts w:ascii="Verdana" w:eastAsia="新細明體" w:hAnsi="Verdana" w:cs="Times New Roman"/>
                <w:color w:val="000000"/>
                <w:kern w:val="0"/>
                <w:sz w:val="21"/>
                <w:szCs w:val="21"/>
              </w:rPr>
              <w:t>月</w:t>
            </w:r>
            <w:r w:rsidRPr="00470B70">
              <w:rPr>
                <w:rFonts w:ascii="Verdana" w:eastAsia="新細明體" w:hAnsi="Verdana" w:cs="Times New Roman"/>
                <w:color w:val="000000"/>
                <w:kern w:val="0"/>
                <w:sz w:val="21"/>
                <w:szCs w:val="21"/>
              </w:rPr>
              <w:t>3</w:t>
            </w:r>
            <w:r w:rsidRPr="00470B70">
              <w:rPr>
                <w:rFonts w:ascii="Verdana" w:eastAsia="新細明體" w:hAnsi="Verdana" w:cs="Times New Roman"/>
                <w:color w:val="000000"/>
                <w:kern w:val="0"/>
                <w:sz w:val="21"/>
                <w:szCs w:val="21"/>
              </w:rPr>
              <w:t>日</w:t>
            </w:r>
            <w:r w:rsidRPr="00470B70">
              <w:rPr>
                <w:rFonts w:ascii="Verdana" w:eastAsia="新細明體" w:hAnsi="Verdana" w:cs="Times New Roman"/>
                <w:color w:val="000000"/>
                <w:kern w:val="0"/>
                <w:sz w:val="21"/>
                <w:szCs w:val="21"/>
              </w:rPr>
              <w:t>(</w:t>
            </w:r>
            <w:r w:rsidRPr="00470B70">
              <w:rPr>
                <w:rFonts w:ascii="Verdana" w:eastAsia="新細明體" w:hAnsi="Verdana" w:cs="Times New Roman"/>
                <w:color w:val="000000"/>
                <w:kern w:val="0"/>
                <w:sz w:val="21"/>
                <w:szCs w:val="21"/>
              </w:rPr>
              <w:t>星期四</w:t>
            </w:r>
            <w:r w:rsidRPr="00470B70">
              <w:rPr>
                <w:rFonts w:ascii="Verdana" w:eastAsia="新細明體" w:hAnsi="Verdana" w:cs="Times New Roman"/>
                <w:color w:val="000000"/>
                <w:kern w:val="0"/>
                <w:sz w:val="21"/>
                <w:szCs w:val="21"/>
              </w:rPr>
              <w:t>)</w:t>
            </w:r>
            <w:r w:rsidRPr="00470B70">
              <w:rPr>
                <w:rFonts w:ascii="Verdana" w:eastAsia="新細明體" w:hAnsi="Verdana" w:cs="Times New Roman"/>
                <w:color w:val="000000"/>
                <w:kern w:val="0"/>
                <w:sz w:val="21"/>
                <w:szCs w:val="21"/>
              </w:rPr>
              <w:t>；上午</w:t>
            </w:r>
            <w:r w:rsidRPr="00470B70">
              <w:rPr>
                <w:rFonts w:ascii="Verdana" w:eastAsia="新細明體" w:hAnsi="Verdana" w:cs="Times New Roman"/>
                <w:color w:val="000000"/>
                <w:kern w:val="0"/>
                <w:sz w:val="21"/>
                <w:szCs w:val="21"/>
              </w:rPr>
              <w:t>9</w:t>
            </w:r>
            <w:r w:rsidRPr="00470B70">
              <w:rPr>
                <w:rFonts w:ascii="Verdana" w:eastAsia="新細明體" w:hAnsi="Verdana" w:cs="Times New Roman"/>
                <w:color w:val="000000"/>
                <w:kern w:val="0"/>
                <w:sz w:val="21"/>
                <w:szCs w:val="21"/>
              </w:rPr>
              <w:t>時</w:t>
            </w:r>
            <w:r w:rsidRPr="00470B70">
              <w:rPr>
                <w:rFonts w:ascii="Verdana" w:eastAsia="新細明體" w:hAnsi="Verdana" w:cs="Times New Roman"/>
                <w:color w:val="000000"/>
                <w:kern w:val="0"/>
                <w:sz w:val="21"/>
                <w:szCs w:val="21"/>
              </w:rPr>
              <w:t>30</w:t>
            </w:r>
            <w:r w:rsidRPr="00470B70">
              <w:rPr>
                <w:rFonts w:ascii="Verdana" w:eastAsia="新細明體" w:hAnsi="Verdana" w:cs="Times New Roman"/>
                <w:color w:val="000000"/>
                <w:kern w:val="0"/>
                <w:sz w:val="21"/>
                <w:szCs w:val="21"/>
              </w:rPr>
              <w:t>分至</w:t>
            </w:r>
            <w:r w:rsidRPr="00470B70">
              <w:rPr>
                <w:rFonts w:ascii="Verdana" w:eastAsia="新細明體" w:hAnsi="Verdana" w:cs="Times New Roman"/>
                <w:color w:val="000000"/>
                <w:kern w:val="0"/>
                <w:sz w:val="21"/>
                <w:szCs w:val="21"/>
              </w:rPr>
              <w:t>12</w:t>
            </w:r>
            <w:r w:rsidRPr="00470B70">
              <w:rPr>
                <w:rFonts w:ascii="Verdana" w:eastAsia="新細明體" w:hAnsi="Verdana" w:cs="Times New Roman"/>
                <w:color w:val="000000"/>
                <w:kern w:val="0"/>
                <w:sz w:val="21"/>
                <w:szCs w:val="21"/>
              </w:rPr>
              <w:t>時</w:t>
            </w:r>
            <w:r w:rsidRPr="00470B70">
              <w:rPr>
                <w:rFonts w:ascii="Verdana" w:eastAsia="新細明體" w:hAnsi="Verdana" w:cs="Times New Roman"/>
                <w:color w:val="000000"/>
                <w:kern w:val="0"/>
                <w:sz w:val="21"/>
                <w:szCs w:val="21"/>
              </w:rPr>
              <w:t>00</w:t>
            </w:r>
            <w:r w:rsidRPr="00470B70">
              <w:rPr>
                <w:rFonts w:ascii="Verdana" w:eastAsia="新細明體" w:hAnsi="Verdana" w:cs="Times New Roman"/>
                <w:color w:val="000000"/>
                <w:kern w:val="0"/>
                <w:sz w:val="21"/>
                <w:szCs w:val="21"/>
              </w:rPr>
              <w:t>分</w:t>
            </w:r>
          </w:p>
        </w:tc>
      </w:tr>
      <w:tr w:rsidR="00470B70" w:rsidRPr="00470B70" w:rsidTr="00470B70">
        <w:trPr>
          <w:trHeight w:val="111"/>
          <w:tblCellSpacing w:w="0" w:type="dxa"/>
        </w:trPr>
        <w:tc>
          <w:tcPr>
            <w:tcW w:w="0" w:type="auto"/>
            <w:shd w:val="clear" w:color="auto" w:fill="FFFFFF"/>
            <w:vAlign w:val="center"/>
            <w:hideMark/>
          </w:tcPr>
          <w:p w:rsidR="00470B70" w:rsidRPr="00470B70" w:rsidRDefault="00470B70" w:rsidP="00470B70">
            <w:pPr>
              <w:widowControl/>
              <w:spacing w:line="360" w:lineRule="atLeast"/>
              <w:rPr>
                <w:rFonts w:ascii="Verdana" w:eastAsia="新細明體" w:hAnsi="Verdana" w:cs="Times New Roman"/>
                <w:color w:val="000000"/>
                <w:kern w:val="0"/>
                <w:sz w:val="21"/>
                <w:szCs w:val="21"/>
              </w:rPr>
            </w:pPr>
            <w:r w:rsidRPr="00470B70">
              <w:rPr>
                <w:rFonts w:ascii="Verdana" w:eastAsia="新細明體" w:hAnsi="Verdana" w:cs="Times New Roman"/>
                <w:b/>
                <w:bCs/>
                <w:color w:val="000000"/>
                <w:kern w:val="0"/>
                <w:sz w:val="21"/>
                <w:szCs w:val="21"/>
              </w:rPr>
              <w:t>●</w:t>
            </w:r>
            <w:r w:rsidRPr="00470B70">
              <w:rPr>
                <w:rFonts w:ascii="Verdana" w:eastAsia="新細明體" w:hAnsi="Verdana" w:cs="Times New Roman"/>
                <w:b/>
                <w:bCs/>
                <w:color w:val="000000"/>
                <w:kern w:val="0"/>
                <w:sz w:val="21"/>
                <w:szCs w:val="21"/>
              </w:rPr>
              <w:t>指導單位：</w:t>
            </w:r>
            <w:r w:rsidRPr="00470B70">
              <w:rPr>
                <w:rFonts w:ascii="Verdana" w:eastAsia="新細明體" w:hAnsi="Verdana" w:cs="Times New Roman"/>
                <w:color w:val="000000"/>
                <w:kern w:val="0"/>
                <w:sz w:val="21"/>
                <w:szCs w:val="21"/>
              </w:rPr>
              <w:t>經濟部工業局</w:t>
            </w:r>
          </w:p>
        </w:tc>
      </w:tr>
      <w:tr w:rsidR="00470B70" w:rsidRPr="00470B70" w:rsidTr="00470B70">
        <w:trPr>
          <w:trHeight w:val="115"/>
          <w:tblCellSpacing w:w="0" w:type="dxa"/>
        </w:trPr>
        <w:tc>
          <w:tcPr>
            <w:tcW w:w="0" w:type="auto"/>
            <w:shd w:val="clear" w:color="auto" w:fill="FFFFFF"/>
            <w:vAlign w:val="center"/>
          </w:tcPr>
          <w:p w:rsidR="00470B70" w:rsidRPr="00470B70" w:rsidRDefault="00470B70" w:rsidP="00470B70">
            <w:pPr>
              <w:widowControl/>
              <w:spacing w:line="360" w:lineRule="atLeast"/>
              <w:rPr>
                <w:rFonts w:ascii="Verdana" w:eastAsia="新細明體" w:hAnsi="Verdana" w:cs="Times New Roman"/>
                <w:color w:val="000000"/>
                <w:kern w:val="0"/>
                <w:sz w:val="21"/>
                <w:szCs w:val="21"/>
              </w:rPr>
            </w:pPr>
            <w:r w:rsidRPr="00470B70">
              <w:rPr>
                <w:rFonts w:ascii="Verdana" w:eastAsia="新細明體" w:hAnsi="Verdana" w:cs="Times New Roman"/>
                <w:b/>
                <w:bCs/>
                <w:color w:val="000000"/>
                <w:kern w:val="0"/>
                <w:sz w:val="21"/>
                <w:szCs w:val="21"/>
              </w:rPr>
              <w:t>●</w:t>
            </w:r>
            <w:r w:rsidRPr="00470B70">
              <w:rPr>
                <w:rFonts w:ascii="Verdana" w:eastAsia="新細明體" w:hAnsi="Verdana" w:cs="Times New Roman"/>
                <w:b/>
                <w:bCs/>
                <w:color w:val="000000"/>
                <w:kern w:val="0"/>
                <w:sz w:val="21"/>
                <w:szCs w:val="21"/>
              </w:rPr>
              <w:t>主辦單位：</w:t>
            </w:r>
            <w:r w:rsidRPr="00470B70">
              <w:rPr>
                <w:rFonts w:ascii="Verdana" w:eastAsia="新細明體" w:hAnsi="Verdana" w:cs="Times New Roman"/>
                <w:color w:val="000000"/>
                <w:kern w:val="0"/>
                <w:sz w:val="21"/>
                <w:szCs w:val="21"/>
              </w:rPr>
              <w:t>中華民國全國工業總會、亞太產業鏈結辦公室</w:t>
            </w:r>
          </w:p>
        </w:tc>
      </w:tr>
      <w:tr w:rsidR="00470B70" w:rsidRPr="00470B70" w:rsidTr="00470B70">
        <w:trPr>
          <w:trHeight w:val="217"/>
          <w:tblCellSpacing w:w="0" w:type="dxa"/>
        </w:trPr>
        <w:tc>
          <w:tcPr>
            <w:tcW w:w="0" w:type="auto"/>
            <w:shd w:val="clear" w:color="auto" w:fill="FFFFFF"/>
            <w:vAlign w:val="center"/>
          </w:tcPr>
          <w:p w:rsidR="00470B70" w:rsidRDefault="00470B70" w:rsidP="00470B70">
            <w:pPr>
              <w:widowControl/>
              <w:spacing w:line="360" w:lineRule="atLeast"/>
              <w:rPr>
                <w:rFonts w:ascii="Verdana" w:eastAsia="新細明體" w:hAnsi="Verdana" w:cs="Times New Roman"/>
                <w:color w:val="000000"/>
                <w:kern w:val="0"/>
                <w:sz w:val="21"/>
                <w:szCs w:val="21"/>
              </w:rPr>
            </w:pPr>
            <w:r w:rsidRPr="00470B70">
              <w:rPr>
                <w:rFonts w:ascii="Verdana" w:eastAsia="新細明體" w:hAnsi="Verdana" w:cs="Times New Roman"/>
                <w:b/>
                <w:bCs/>
                <w:color w:val="000000"/>
                <w:kern w:val="0"/>
                <w:sz w:val="21"/>
                <w:szCs w:val="21"/>
              </w:rPr>
              <w:t>●</w:t>
            </w:r>
            <w:r w:rsidRPr="00470B70">
              <w:rPr>
                <w:rFonts w:ascii="Verdana" w:eastAsia="新細明體" w:hAnsi="Verdana" w:cs="Times New Roman"/>
                <w:b/>
                <w:bCs/>
                <w:color w:val="000000"/>
                <w:kern w:val="0"/>
                <w:sz w:val="21"/>
                <w:szCs w:val="21"/>
              </w:rPr>
              <w:t>協辦單位：</w:t>
            </w:r>
            <w:r w:rsidRPr="00470B70">
              <w:rPr>
                <w:rFonts w:ascii="Verdana" w:eastAsia="新細明體" w:hAnsi="Verdana" w:cs="Times New Roman"/>
                <w:color w:val="000000"/>
                <w:kern w:val="0"/>
                <w:sz w:val="21"/>
                <w:szCs w:val="21"/>
              </w:rPr>
              <w:t>台灣區電機電子工業同業公會</w:t>
            </w:r>
          </w:p>
          <w:p w:rsidR="00470B70" w:rsidRPr="00470B70" w:rsidRDefault="00470B70" w:rsidP="00470B70">
            <w:pPr>
              <w:widowControl/>
              <w:spacing w:line="360" w:lineRule="atLeast"/>
              <w:rPr>
                <w:rFonts w:ascii="Verdana" w:eastAsia="新細明體" w:hAnsi="Verdana" w:cs="Times New Roman" w:hint="eastAsia"/>
                <w:color w:val="000000"/>
                <w:kern w:val="0"/>
                <w:sz w:val="21"/>
                <w:szCs w:val="21"/>
              </w:rPr>
            </w:pPr>
            <w:r w:rsidRPr="00470B70">
              <w:rPr>
                <w:rFonts w:ascii="Verdana" w:eastAsia="新細明體" w:hAnsi="Verdana" w:cs="Times New Roman"/>
                <w:b/>
                <w:bCs/>
                <w:color w:val="000000"/>
                <w:kern w:val="0"/>
                <w:sz w:val="21"/>
                <w:szCs w:val="21"/>
              </w:rPr>
              <w:t>●</w:t>
            </w:r>
            <w:r w:rsidRPr="00470B70">
              <w:rPr>
                <w:rFonts w:ascii="Verdana" w:eastAsia="新細明體" w:hAnsi="Verdana" w:cs="Times New Roman"/>
                <w:b/>
                <w:bCs/>
                <w:color w:val="000000"/>
                <w:kern w:val="0"/>
                <w:sz w:val="21"/>
                <w:szCs w:val="21"/>
              </w:rPr>
              <w:t>報名網址：</w:t>
            </w:r>
            <w:hyperlink r:id="rId4" w:history="1">
              <w:r w:rsidRPr="00470B70">
                <w:rPr>
                  <w:rFonts w:ascii="Verdana" w:eastAsia="新細明體" w:hAnsi="Verdana" w:cs="Times New Roman"/>
                  <w:color w:val="0000FF"/>
                  <w:kern w:val="0"/>
                  <w:sz w:val="21"/>
                  <w:szCs w:val="21"/>
                  <w:u w:val="single"/>
                </w:rPr>
                <w:t>https://forms.gle/rxd8meme1AE77NN58</w:t>
              </w:r>
            </w:hyperlink>
          </w:p>
        </w:tc>
      </w:tr>
      <w:tr w:rsidR="00470B70" w:rsidRPr="00470B70" w:rsidTr="00470B70">
        <w:trPr>
          <w:trHeight w:val="222"/>
          <w:tblCellSpacing w:w="0" w:type="dxa"/>
        </w:trPr>
        <w:tc>
          <w:tcPr>
            <w:tcW w:w="0" w:type="auto"/>
            <w:shd w:val="clear" w:color="auto" w:fill="FFFFFF"/>
            <w:vAlign w:val="center"/>
            <w:hideMark/>
          </w:tcPr>
          <w:tbl>
            <w:tblPr>
              <w:tblpPr w:leftFromText="180" w:rightFromText="180" w:vertAnchor="page" w:horzAnchor="margin" w:tblpY="324"/>
              <w:tblW w:w="1028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773"/>
              <w:gridCol w:w="3920"/>
              <w:gridCol w:w="3595"/>
            </w:tblGrid>
            <w:tr w:rsidR="00470B70" w:rsidRPr="00DB47B8" w:rsidTr="00470B70">
              <w:trPr>
                <w:trHeight w:val="338"/>
                <w:tblCellSpacing w:w="0" w:type="dxa"/>
              </w:trPr>
              <w:tc>
                <w:tcPr>
                  <w:tcW w:w="2743" w:type="dxa"/>
                  <w:tcBorders>
                    <w:top w:val="outset" w:sz="6" w:space="0" w:color="auto"/>
                    <w:left w:val="outset" w:sz="6" w:space="0" w:color="auto"/>
                    <w:bottom w:val="outset" w:sz="6" w:space="0" w:color="auto"/>
                    <w:right w:val="outset" w:sz="6" w:space="0" w:color="auto"/>
                  </w:tcBorders>
                  <w:shd w:val="clear" w:color="auto" w:fill="121C3F"/>
                  <w:noWrap/>
                  <w:vAlign w:val="center"/>
                  <w:hideMark/>
                </w:tcPr>
                <w:p w:rsidR="00470B70" w:rsidRPr="00DB47B8" w:rsidRDefault="00470B70" w:rsidP="00470B70">
                  <w:pPr>
                    <w:widowControl/>
                    <w:jc w:val="center"/>
                    <w:rPr>
                      <w:rFonts w:ascii="Verdana" w:eastAsia="新細明體" w:hAnsi="Verdana" w:cs="新細明體"/>
                      <w:color w:val="FFFFFF"/>
                      <w:kern w:val="0"/>
                      <w:sz w:val="21"/>
                      <w:szCs w:val="21"/>
                    </w:rPr>
                  </w:pPr>
                  <w:bookmarkStart w:id="0" w:name="_GoBack"/>
                  <w:bookmarkEnd w:id="0"/>
                  <w:r w:rsidRPr="00DB47B8">
                    <w:rPr>
                      <w:rFonts w:ascii="Verdana" w:eastAsia="新細明體" w:hAnsi="Verdana" w:cs="新細明體"/>
                      <w:b/>
                      <w:bCs/>
                      <w:color w:val="FFFFFF"/>
                      <w:kern w:val="0"/>
                      <w:sz w:val="21"/>
                      <w:szCs w:val="21"/>
                    </w:rPr>
                    <w:t>時間</w:t>
                  </w:r>
                </w:p>
              </w:tc>
              <w:tc>
                <w:tcPr>
                  <w:tcW w:w="3890" w:type="dxa"/>
                  <w:tcBorders>
                    <w:top w:val="outset" w:sz="6" w:space="0" w:color="auto"/>
                    <w:left w:val="outset" w:sz="6" w:space="0" w:color="auto"/>
                    <w:bottom w:val="outset" w:sz="6" w:space="0" w:color="auto"/>
                    <w:right w:val="outset" w:sz="6" w:space="0" w:color="auto"/>
                  </w:tcBorders>
                  <w:shd w:val="clear" w:color="auto" w:fill="121C3F"/>
                  <w:noWrap/>
                  <w:vAlign w:val="center"/>
                  <w:hideMark/>
                </w:tcPr>
                <w:p w:rsidR="00470B70" w:rsidRPr="00DB47B8" w:rsidRDefault="00470B70" w:rsidP="00470B70">
                  <w:pPr>
                    <w:widowControl/>
                    <w:jc w:val="center"/>
                    <w:rPr>
                      <w:rFonts w:ascii="Verdana" w:eastAsia="新細明體" w:hAnsi="Verdana" w:cs="新細明體"/>
                      <w:color w:val="FFFFFF"/>
                      <w:kern w:val="0"/>
                      <w:sz w:val="21"/>
                      <w:szCs w:val="21"/>
                    </w:rPr>
                  </w:pPr>
                  <w:r w:rsidRPr="00DB47B8">
                    <w:rPr>
                      <w:rFonts w:ascii="Verdana" w:eastAsia="新細明體" w:hAnsi="Verdana" w:cs="新細明體"/>
                      <w:b/>
                      <w:bCs/>
                      <w:color w:val="FFFFFF"/>
                      <w:kern w:val="0"/>
                      <w:sz w:val="21"/>
                      <w:szCs w:val="21"/>
                    </w:rPr>
                    <w:t>議程</w:t>
                  </w:r>
                </w:p>
              </w:tc>
              <w:tc>
                <w:tcPr>
                  <w:tcW w:w="3655" w:type="dxa"/>
                  <w:tcBorders>
                    <w:top w:val="outset" w:sz="6" w:space="0" w:color="auto"/>
                    <w:left w:val="outset" w:sz="6" w:space="0" w:color="auto"/>
                    <w:bottom w:val="outset" w:sz="6" w:space="0" w:color="auto"/>
                    <w:right w:val="outset" w:sz="6" w:space="0" w:color="auto"/>
                  </w:tcBorders>
                  <w:shd w:val="clear" w:color="auto" w:fill="121C3F"/>
                  <w:vAlign w:val="center"/>
                  <w:hideMark/>
                </w:tcPr>
                <w:p w:rsidR="00470B70" w:rsidRPr="00DB47B8" w:rsidRDefault="00470B70" w:rsidP="00470B70">
                  <w:pPr>
                    <w:widowControl/>
                    <w:jc w:val="center"/>
                    <w:rPr>
                      <w:rFonts w:ascii="Verdana" w:eastAsia="新細明體" w:hAnsi="Verdana" w:cs="新細明體"/>
                      <w:color w:val="FFFFFF"/>
                      <w:kern w:val="0"/>
                      <w:sz w:val="21"/>
                      <w:szCs w:val="21"/>
                    </w:rPr>
                  </w:pPr>
                  <w:r w:rsidRPr="00DB47B8">
                    <w:rPr>
                      <w:rFonts w:ascii="Verdana" w:eastAsia="新細明體" w:hAnsi="Verdana" w:cs="新細明體"/>
                      <w:b/>
                      <w:bCs/>
                      <w:color w:val="FFFFFF"/>
                      <w:kern w:val="0"/>
                      <w:sz w:val="21"/>
                      <w:szCs w:val="21"/>
                    </w:rPr>
                    <w:t>主講人</w:t>
                  </w:r>
                </w:p>
              </w:tc>
            </w:tr>
            <w:tr w:rsidR="00470B70" w:rsidRPr="00DB47B8" w:rsidTr="00470B70">
              <w:trPr>
                <w:trHeight w:val="338"/>
                <w:tblCellSpacing w:w="0" w:type="dxa"/>
              </w:trPr>
              <w:tc>
                <w:tcPr>
                  <w:tcW w:w="27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jc w:val="center"/>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09:00-09:30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jc w:val="center"/>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報</w:t>
                  </w:r>
                  <w:r w:rsidRPr="00DB47B8">
                    <w:rPr>
                      <w:rFonts w:ascii="Verdana" w:eastAsia="新細明體" w:hAnsi="Verdana" w:cs="新細明體"/>
                      <w:color w:val="000000"/>
                      <w:kern w:val="0"/>
                      <w:sz w:val="21"/>
                      <w:szCs w:val="21"/>
                    </w:rPr>
                    <w:t xml:space="preserve"> </w:t>
                  </w:r>
                  <w:r w:rsidRPr="00DB47B8">
                    <w:rPr>
                      <w:rFonts w:ascii="Verdana" w:eastAsia="新細明體" w:hAnsi="Verdana" w:cs="新細明體"/>
                      <w:color w:val="000000"/>
                      <w:kern w:val="0"/>
                      <w:sz w:val="21"/>
                      <w:szCs w:val="21"/>
                    </w:rPr>
                    <w:t>到</w:t>
                  </w:r>
                </w:p>
              </w:tc>
            </w:tr>
            <w:tr w:rsidR="00470B70" w:rsidRPr="00DB47B8" w:rsidTr="00470B70">
              <w:trPr>
                <w:trHeight w:val="1016"/>
                <w:tblCellSpacing w:w="0" w:type="dxa"/>
              </w:trPr>
              <w:tc>
                <w:tcPr>
                  <w:tcW w:w="27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jc w:val="center"/>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09:30-09:45</w:t>
                  </w:r>
                </w:p>
              </w:tc>
              <w:tc>
                <w:tcPr>
                  <w:tcW w:w="38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開場致詞</w:t>
                  </w:r>
                </w:p>
              </w:tc>
              <w:tc>
                <w:tcPr>
                  <w:tcW w:w="36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0B70" w:rsidRPr="00DB47B8" w:rsidRDefault="00470B70" w:rsidP="00470B70">
                  <w:pPr>
                    <w:widowControl/>
                    <w:spacing w:before="100" w:beforeAutospacing="1" w:after="100" w:afterAutospacing="1"/>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1</w:t>
                  </w:r>
                  <w:r w:rsidRPr="00DB47B8">
                    <w:rPr>
                      <w:rFonts w:ascii="Verdana" w:eastAsia="新細明體" w:hAnsi="Verdana" w:cs="新細明體"/>
                      <w:color w:val="000000"/>
                      <w:kern w:val="0"/>
                      <w:sz w:val="21"/>
                      <w:szCs w:val="21"/>
                    </w:rPr>
                    <w:t>、中華民國全國工業總會</w:t>
                  </w:r>
                  <w:r w:rsidRPr="00DB47B8">
                    <w:rPr>
                      <w:rFonts w:ascii="Verdana" w:eastAsia="新細明體" w:hAnsi="Verdana" w:cs="新細明體"/>
                      <w:color w:val="000000"/>
                      <w:kern w:val="0"/>
                      <w:sz w:val="21"/>
                      <w:szCs w:val="21"/>
                    </w:rPr>
                    <w:br/>
                    <w:t>2</w:t>
                  </w:r>
                  <w:r w:rsidRPr="00DB47B8">
                    <w:rPr>
                      <w:rFonts w:ascii="Verdana" w:eastAsia="新細明體" w:hAnsi="Verdana" w:cs="新細明體"/>
                      <w:color w:val="000000"/>
                      <w:kern w:val="0"/>
                      <w:sz w:val="21"/>
                      <w:szCs w:val="21"/>
                    </w:rPr>
                    <w:t>、亞太產業鏈結辦公室</w:t>
                  </w:r>
                  <w:r w:rsidRPr="00DB47B8">
                    <w:rPr>
                      <w:rFonts w:ascii="Verdana" w:eastAsia="新細明體" w:hAnsi="Verdana" w:cs="新細明體"/>
                      <w:color w:val="000000"/>
                      <w:kern w:val="0"/>
                      <w:sz w:val="21"/>
                      <w:szCs w:val="21"/>
                    </w:rPr>
                    <w:br/>
                    <w:t>3</w:t>
                  </w:r>
                  <w:r w:rsidRPr="00DB47B8">
                    <w:rPr>
                      <w:rFonts w:ascii="Verdana" w:eastAsia="新細明體" w:hAnsi="Verdana" w:cs="新細明體"/>
                      <w:color w:val="000000"/>
                      <w:kern w:val="0"/>
                      <w:sz w:val="21"/>
                      <w:szCs w:val="21"/>
                    </w:rPr>
                    <w:t>、台灣區電機電子工業同業公會</w:t>
                  </w:r>
                </w:p>
              </w:tc>
            </w:tr>
            <w:tr w:rsidR="00470B70" w:rsidRPr="00DB47B8" w:rsidTr="00470B70">
              <w:trPr>
                <w:trHeight w:val="654"/>
                <w:tblCellSpacing w:w="0" w:type="dxa"/>
              </w:trPr>
              <w:tc>
                <w:tcPr>
                  <w:tcW w:w="27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jc w:val="center"/>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09:45-10:15</w:t>
                  </w:r>
                </w:p>
              </w:tc>
              <w:tc>
                <w:tcPr>
                  <w:tcW w:w="38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我國電子產業新南向國家</w:t>
                  </w:r>
                  <w:r w:rsidRPr="00DB47B8">
                    <w:rPr>
                      <w:rFonts w:ascii="Verdana" w:eastAsia="新細明體" w:hAnsi="Verdana" w:cs="新細明體"/>
                      <w:color w:val="000000"/>
                      <w:kern w:val="0"/>
                      <w:sz w:val="21"/>
                      <w:szCs w:val="21"/>
                    </w:rPr>
                    <w:br/>
                  </w:r>
                  <w:r w:rsidRPr="00DB47B8">
                    <w:rPr>
                      <w:rFonts w:ascii="Verdana" w:eastAsia="新細明體" w:hAnsi="Verdana" w:cs="新細明體"/>
                      <w:color w:val="000000"/>
                      <w:kern w:val="0"/>
                      <w:sz w:val="21"/>
                      <w:szCs w:val="21"/>
                    </w:rPr>
                    <w:t>佈局重點與策略</w:t>
                  </w:r>
                </w:p>
              </w:tc>
              <w:tc>
                <w:tcPr>
                  <w:tcW w:w="36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0B70" w:rsidRPr="00DB47B8" w:rsidRDefault="00470B70" w:rsidP="00470B70">
                  <w:pPr>
                    <w:widowControl/>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工研院產業科技國際策略發展所</w:t>
                  </w:r>
                  <w:r w:rsidRPr="00DB47B8">
                    <w:rPr>
                      <w:rFonts w:ascii="Verdana" w:eastAsia="新細明體" w:hAnsi="Verdana" w:cs="新細明體"/>
                      <w:color w:val="000000"/>
                      <w:kern w:val="0"/>
                      <w:sz w:val="21"/>
                      <w:szCs w:val="21"/>
                    </w:rPr>
                    <w:br/>
                  </w:r>
                  <w:r w:rsidRPr="00DB47B8">
                    <w:rPr>
                      <w:rFonts w:ascii="Verdana" w:eastAsia="新細明體" w:hAnsi="Verdana" w:cs="新細明體"/>
                      <w:color w:val="000000"/>
                      <w:kern w:val="0"/>
                      <w:sz w:val="21"/>
                      <w:szCs w:val="21"/>
                    </w:rPr>
                    <w:t>馬利</w:t>
                  </w:r>
                  <w:proofErr w:type="gramStart"/>
                  <w:r w:rsidRPr="00DB47B8">
                    <w:rPr>
                      <w:rFonts w:ascii="Verdana" w:eastAsia="新細明體" w:hAnsi="Verdana" w:cs="新細明體"/>
                      <w:color w:val="000000"/>
                      <w:kern w:val="0"/>
                      <w:sz w:val="21"/>
                      <w:szCs w:val="21"/>
                    </w:rPr>
                    <w:t>艷</w:t>
                  </w:r>
                  <w:proofErr w:type="gramEnd"/>
                  <w:r w:rsidRPr="00DB47B8">
                    <w:rPr>
                      <w:rFonts w:ascii="Verdana" w:eastAsia="新細明體" w:hAnsi="Verdana" w:cs="新細明體"/>
                      <w:color w:val="000000"/>
                      <w:kern w:val="0"/>
                      <w:sz w:val="21"/>
                      <w:szCs w:val="21"/>
                    </w:rPr>
                    <w:t xml:space="preserve"> </w:t>
                  </w:r>
                  <w:r w:rsidRPr="00DB47B8">
                    <w:rPr>
                      <w:rFonts w:ascii="Verdana" w:eastAsia="新細明體" w:hAnsi="Verdana" w:cs="新細明體"/>
                      <w:color w:val="000000"/>
                      <w:kern w:val="0"/>
                      <w:sz w:val="21"/>
                      <w:szCs w:val="21"/>
                    </w:rPr>
                    <w:t>組長</w:t>
                  </w:r>
                </w:p>
              </w:tc>
            </w:tr>
            <w:tr w:rsidR="00470B70" w:rsidRPr="00DB47B8" w:rsidTr="00470B70">
              <w:trPr>
                <w:trHeight w:val="360"/>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3E3E3"/>
                  <w:noWrap/>
                  <w:vAlign w:val="center"/>
                  <w:hideMark/>
                </w:tcPr>
                <w:p w:rsidR="00470B70" w:rsidRPr="00DB47B8" w:rsidRDefault="00470B70" w:rsidP="00470B70">
                  <w:pPr>
                    <w:widowControl/>
                    <w:jc w:val="center"/>
                    <w:rPr>
                      <w:rFonts w:ascii="Verdana" w:eastAsia="新細明體" w:hAnsi="Verdana" w:cs="新細明體"/>
                      <w:color w:val="000000"/>
                      <w:kern w:val="0"/>
                      <w:sz w:val="21"/>
                      <w:szCs w:val="21"/>
                    </w:rPr>
                  </w:pPr>
                  <w:r w:rsidRPr="00DB47B8">
                    <w:rPr>
                      <w:rFonts w:ascii="Verdana" w:eastAsia="新細明體" w:hAnsi="Verdana" w:cs="新細明體"/>
                      <w:b/>
                      <w:bCs/>
                      <w:color w:val="000000"/>
                      <w:kern w:val="0"/>
                      <w:sz w:val="21"/>
                      <w:szCs w:val="21"/>
                    </w:rPr>
                    <w:t>菲律賓投資實務經驗分享</w:t>
                  </w:r>
                </w:p>
              </w:tc>
            </w:tr>
            <w:tr w:rsidR="00470B70" w:rsidRPr="00DB47B8" w:rsidTr="00470B70">
              <w:trPr>
                <w:trHeight w:val="993"/>
                <w:tblCellSpacing w:w="0" w:type="dxa"/>
              </w:trPr>
              <w:tc>
                <w:tcPr>
                  <w:tcW w:w="27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jc w:val="center"/>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10:15-10:35</w:t>
                  </w:r>
                </w:p>
              </w:tc>
              <w:tc>
                <w:tcPr>
                  <w:tcW w:w="38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菲律賓投資優惠與獎勵措施</w:t>
                  </w:r>
                </w:p>
              </w:tc>
              <w:tc>
                <w:tcPr>
                  <w:tcW w:w="36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0B70" w:rsidRPr="00DB47B8" w:rsidRDefault="00470B70" w:rsidP="00470B70">
                  <w:pPr>
                    <w:widowControl/>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馬尼拉經濟文化辦事處</w:t>
                  </w:r>
                  <w:r w:rsidRPr="00DB47B8">
                    <w:rPr>
                      <w:rFonts w:ascii="Verdana" w:eastAsia="新細明體" w:hAnsi="Verdana" w:cs="新細明體"/>
                      <w:color w:val="000000"/>
                      <w:kern w:val="0"/>
                      <w:sz w:val="21"/>
                      <w:szCs w:val="21"/>
                    </w:rPr>
                    <w:br/>
                    <w:t>Michael Alfred V. Ignacio</w:t>
                  </w:r>
                  <w:r w:rsidRPr="00DB47B8">
                    <w:rPr>
                      <w:rFonts w:ascii="Verdana" w:eastAsia="新細明體" w:hAnsi="Verdana" w:cs="新細明體"/>
                      <w:color w:val="000000"/>
                      <w:kern w:val="0"/>
                      <w:sz w:val="21"/>
                      <w:szCs w:val="21"/>
                    </w:rPr>
                    <w:br/>
                  </w:r>
                  <w:r w:rsidRPr="00DB47B8">
                    <w:rPr>
                      <w:rFonts w:ascii="Verdana" w:eastAsia="新細明體" w:hAnsi="Verdana" w:cs="新細明體"/>
                      <w:color w:val="000000"/>
                      <w:kern w:val="0"/>
                      <w:sz w:val="21"/>
                      <w:szCs w:val="21"/>
                    </w:rPr>
                    <w:t>商務代表</w:t>
                  </w:r>
                </w:p>
              </w:tc>
            </w:tr>
            <w:tr w:rsidR="00470B70" w:rsidRPr="00DB47B8" w:rsidTr="00470B70">
              <w:trPr>
                <w:trHeight w:val="678"/>
                <w:tblCellSpacing w:w="0" w:type="dxa"/>
              </w:trPr>
              <w:tc>
                <w:tcPr>
                  <w:tcW w:w="27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jc w:val="center"/>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10:35-10:55</w:t>
                  </w:r>
                </w:p>
              </w:tc>
              <w:tc>
                <w:tcPr>
                  <w:tcW w:w="38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電子產業菲律賓投資經驗分享</w:t>
                  </w:r>
                </w:p>
              </w:tc>
              <w:tc>
                <w:tcPr>
                  <w:tcW w:w="36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0B70" w:rsidRPr="00DB47B8" w:rsidRDefault="00470B70" w:rsidP="00470B70">
                  <w:pPr>
                    <w:widowControl/>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康舒科技股份有限公司</w:t>
                  </w:r>
                  <w:r w:rsidRPr="00DB47B8">
                    <w:rPr>
                      <w:rFonts w:ascii="Verdana" w:eastAsia="新細明體" w:hAnsi="Verdana" w:cs="新細明體"/>
                      <w:color w:val="000000"/>
                      <w:kern w:val="0"/>
                      <w:sz w:val="21"/>
                      <w:szCs w:val="21"/>
                    </w:rPr>
                    <w:br/>
                    <w:t>(</w:t>
                  </w:r>
                  <w:r w:rsidRPr="00DB47B8">
                    <w:rPr>
                      <w:rFonts w:ascii="Verdana" w:eastAsia="新細明體" w:hAnsi="Verdana" w:cs="新細明體"/>
                      <w:color w:val="000000"/>
                      <w:kern w:val="0"/>
                      <w:sz w:val="21"/>
                      <w:szCs w:val="21"/>
                    </w:rPr>
                    <w:t>邀請中</w:t>
                  </w:r>
                  <w:r w:rsidRPr="00DB47B8">
                    <w:rPr>
                      <w:rFonts w:ascii="Verdana" w:eastAsia="新細明體" w:hAnsi="Verdana" w:cs="新細明體"/>
                      <w:color w:val="000000"/>
                      <w:kern w:val="0"/>
                      <w:sz w:val="21"/>
                      <w:szCs w:val="21"/>
                    </w:rPr>
                    <w:t>)</w:t>
                  </w:r>
                </w:p>
              </w:tc>
            </w:tr>
            <w:tr w:rsidR="00470B70" w:rsidRPr="00DB47B8" w:rsidTr="00470B70">
              <w:trPr>
                <w:trHeight w:val="338"/>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3E3E3"/>
                  <w:noWrap/>
                  <w:vAlign w:val="center"/>
                  <w:hideMark/>
                </w:tcPr>
                <w:p w:rsidR="00470B70" w:rsidRPr="00DB47B8" w:rsidRDefault="00470B70" w:rsidP="00470B70">
                  <w:pPr>
                    <w:widowControl/>
                    <w:jc w:val="center"/>
                    <w:rPr>
                      <w:rFonts w:ascii="Verdana" w:eastAsia="新細明體" w:hAnsi="Verdana" w:cs="新細明體"/>
                      <w:color w:val="000000"/>
                      <w:kern w:val="0"/>
                      <w:sz w:val="21"/>
                      <w:szCs w:val="21"/>
                    </w:rPr>
                  </w:pPr>
                  <w:r w:rsidRPr="00DB47B8">
                    <w:rPr>
                      <w:rFonts w:ascii="Verdana" w:eastAsia="新細明體" w:hAnsi="Verdana" w:cs="新細明體"/>
                      <w:b/>
                      <w:bCs/>
                      <w:color w:val="000000"/>
                      <w:kern w:val="0"/>
                      <w:sz w:val="21"/>
                      <w:szCs w:val="21"/>
                    </w:rPr>
                    <w:t>越南投資實務經驗分享</w:t>
                  </w:r>
                </w:p>
              </w:tc>
            </w:tr>
            <w:tr w:rsidR="00470B70" w:rsidRPr="00DB47B8" w:rsidTr="00470B70">
              <w:trPr>
                <w:trHeight w:val="678"/>
                <w:tblCellSpacing w:w="0" w:type="dxa"/>
              </w:trPr>
              <w:tc>
                <w:tcPr>
                  <w:tcW w:w="27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jc w:val="center"/>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11:05-11:25</w:t>
                  </w:r>
                </w:p>
              </w:tc>
              <w:tc>
                <w:tcPr>
                  <w:tcW w:w="38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越南投資優惠與獎勵措施</w:t>
                  </w:r>
                </w:p>
              </w:tc>
              <w:tc>
                <w:tcPr>
                  <w:tcW w:w="36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0B70" w:rsidRPr="00DB47B8" w:rsidRDefault="00470B70" w:rsidP="00470B70">
                  <w:pPr>
                    <w:widowControl/>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駐台北越南經濟文化辦事處</w:t>
                  </w:r>
                  <w:r w:rsidRPr="00DB47B8">
                    <w:rPr>
                      <w:rFonts w:ascii="Verdana" w:eastAsia="新細明體" w:hAnsi="Verdana" w:cs="新細明體"/>
                      <w:color w:val="000000"/>
                      <w:kern w:val="0"/>
                      <w:sz w:val="21"/>
                      <w:szCs w:val="21"/>
                    </w:rPr>
                    <w:br/>
                  </w:r>
                  <w:r w:rsidRPr="00DB47B8">
                    <w:rPr>
                      <w:rFonts w:ascii="Verdana" w:eastAsia="新細明體" w:hAnsi="Verdana" w:cs="新細明體"/>
                      <w:color w:val="000000"/>
                      <w:kern w:val="0"/>
                      <w:sz w:val="21"/>
                      <w:szCs w:val="21"/>
                    </w:rPr>
                    <w:t>黎光俊</w:t>
                  </w:r>
                  <w:r w:rsidRPr="00DB47B8">
                    <w:rPr>
                      <w:rFonts w:ascii="Verdana" w:eastAsia="新細明體" w:hAnsi="Verdana" w:cs="新細明體"/>
                      <w:color w:val="000000"/>
                      <w:kern w:val="0"/>
                      <w:sz w:val="21"/>
                      <w:szCs w:val="21"/>
                    </w:rPr>
                    <w:t xml:space="preserve"> </w:t>
                  </w:r>
                  <w:r w:rsidRPr="00DB47B8">
                    <w:rPr>
                      <w:rFonts w:ascii="Verdana" w:eastAsia="新細明體" w:hAnsi="Verdana" w:cs="新細明體"/>
                      <w:color w:val="000000"/>
                      <w:kern w:val="0"/>
                      <w:sz w:val="21"/>
                      <w:szCs w:val="21"/>
                    </w:rPr>
                    <w:t>組長</w:t>
                  </w:r>
                </w:p>
              </w:tc>
            </w:tr>
            <w:tr w:rsidR="00470B70" w:rsidRPr="00DB47B8" w:rsidTr="00470B70">
              <w:trPr>
                <w:trHeight w:val="678"/>
                <w:tblCellSpacing w:w="0" w:type="dxa"/>
              </w:trPr>
              <w:tc>
                <w:tcPr>
                  <w:tcW w:w="27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jc w:val="center"/>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11:25-11:45</w:t>
                  </w:r>
                </w:p>
              </w:tc>
              <w:tc>
                <w:tcPr>
                  <w:tcW w:w="38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電子產業越南投資布局經驗分享</w:t>
                  </w:r>
                </w:p>
              </w:tc>
              <w:tc>
                <w:tcPr>
                  <w:tcW w:w="36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0B70" w:rsidRPr="00DB47B8" w:rsidRDefault="00470B70" w:rsidP="00470B70">
                  <w:pPr>
                    <w:widowControl/>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大亞電線電纜股份有限公司</w:t>
                  </w:r>
                  <w:r w:rsidRPr="00DB47B8">
                    <w:rPr>
                      <w:rFonts w:ascii="Verdana" w:eastAsia="新細明體" w:hAnsi="Verdana" w:cs="新細明體"/>
                      <w:color w:val="000000"/>
                      <w:kern w:val="0"/>
                      <w:sz w:val="21"/>
                      <w:szCs w:val="21"/>
                    </w:rPr>
                    <w:br/>
                  </w:r>
                  <w:r w:rsidRPr="00DB47B8">
                    <w:rPr>
                      <w:rFonts w:ascii="Verdana" w:eastAsia="新細明體" w:hAnsi="Verdana" w:cs="新細明體"/>
                      <w:color w:val="000000"/>
                      <w:kern w:val="0"/>
                      <w:sz w:val="21"/>
                      <w:szCs w:val="21"/>
                    </w:rPr>
                    <w:t>陳重光副總經理</w:t>
                  </w:r>
                </w:p>
              </w:tc>
            </w:tr>
            <w:tr w:rsidR="00470B70" w:rsidRPr="00DB47B8" w:rsidTr="00470B70">
              <w:trPr>
                <w:trHeight w:val="338"/>
                <w:tblCellSpacing w:w="0" w:type="dxa"/>
              </w:trPr>
              <w:tc>
                <w:tcPr>
                  <w:tcW w:w="27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jc w:val="center"/>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11:45-12:00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70B70" w:rsidRPr="00DB47B8" w:rsidRDefault="00470B70" w:rsidP="00470B70">
                  <w:pPr>
                    <w:widowControl/>
                    <w:jc w:val="center"/>
                    <w:rPr>
                      <w:rFonts w:ascii="Verdana" w:eastAsia="新細明體" w:hAnsi="Verdana" w:cs="新細明體"/>
                      <w:color w:val="000000"/>
                      <w:kern w:val="0"/>
                      <w:sz w:val="21"/>
                      <w:szCs w:val="21"/>
                    </w:rPr>
                  </w:pPr>
                  <w:r w:rsidRPr="00DB47B8">
                    <w:rPr>
                      <w:rFonts w:ascii="Verdana" w:eastAsia="新細明體" w:hAnsi="Verdana" w:cs="新細明體"/>
                      <w:color w:val="000000"/>
                      <w:kern w:val="0"/>
                      <w:sz w:val="21"/>
                      <w:szCs w:val="21"/>
                    </w:rPr>
                    <w:t>Q &amp; A</w:t>
                  </w:r>
                </w:p>
              </w:tc>
            </w:tr>
          </w:tbl>
          <w:p w:rsidR="00470B70" w:rsidRPr="00470B70" w:rsidRDefault="00470B70" w:rsidP="00470B70">
            <w:pPr>
              <w:widowControl/>
              <w:spacing w:line="360" w:lineRule="atLeast"/>
              <w:rPr>
                <w:rFonts w:ascii="Verdana" w:eastAsia="新細明體" w:hAnsi="Verdana" w:cs="Times New Roman"/>
                <w:color w:val="000000"/>
                <w:kern w:val="0"/>
                <w:sz w:val="21"/>
                <w:szCs w:val="21"/>
              </w:rPr>
            </w:pPr>
          </w:p>
        </w:tc>
      </w:tr>
    </w:tbl>
    <w:p w:rsidR="00A165E2" w:rsidRPr="00470B70" w:rsidRDefault="00A165E2" w:rsidP="00470B70">
      <w:pPr>
        <w:rPr>
          <w:rFonts w:hint="eastAsia"/>
        </w:rPr>
      </w:pPr>
    </w:p>
    <w:sectPr w:rsidR="00A165E2" w:rsidRPr="00470B70" w:rsidSect="004413CC">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B8"/>
    <w:rsid w:val="00173B2C"/>
    <w:rsid w:val="004413CC"/>
    <w:rsid w:val="00470B70"/>
    <w:rsid w:val="009D5375"/>
    <w:rsid w:val="00A165E2"/>
    <w:rsid w:val="00DB47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042B6-EA93-424E-AEBB-6B03ECD4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0B70"/>
    <w:rPr>
      <w:b/>
      <w:bCs/>
    </w:rPr>
  </w:style>
  <w:style w:type="character" w:styleId="a4">
    <w:name w:val="Hyperlink"/>
    <w:basedOn w:val="a0"/>
    <w:uiPriority w:val="99"/>
    <w:semiHidden/>
    <w:unhideWhenUsed/>
    <w:rsid w:val="00470B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798776">
      <w:bodyDiv w:val="1"/>
      <w:marLeft w:val="0"/>
      <w:marRight w:val="0"/>
      <w:marTop w:val="0"/>
      <w:marBottom w:val="0"/>
      <w:divBdr>
        <w:top w:val="none" w:sz="0" w:space="0" w:color="auto"/>
        <w:left w:val="none" w:sz="0" w:space="0" w:color="auto"/>
        <w:bottom w:val="none" w:sz="0" w:space="0" w:color="auto"/>
        <w:right w:val="none" w:sz="0" w:space="0" w:color="auto"/>
      </w:divBdr>
    </w:div>
    <w:div w:id="11922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rxd8meme1AE77NN5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蔡建霖</dc:creator>
  <cp:keywords/>
  <dc:description/>
  <cp:lastModifiedBy>蔡建霖</cp:lastModifiedBy>
  <cp:revision>2</cp:revision>
  <dcterms:created xsi:type="dcterms:W3CDTF">2021-05-19T04:21:00Z</dcterms:created>
  <dcterms:modified xsi:type="dcterms:W3CDTF">2021-05-19T07:44:00Z</dcterms:modified>
</cp:coreProperties>
</file>